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753F1" w14:textId="7255AF60" w:rsidR="00BD7F18" w:rsidRPr="00BD7F18" w:rsidRDefault="00BD7F18" w:rsidP="00BD7F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33</w:t>
      </w:r>
      <w:r w:rsidRPr="00BD7F1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ª Reunião do Colegiado </w:t>
      </w:r>
    </w:p>
    <w:p w14:paraId="16CBFF86" w14:textId="4FC5812F" w:rsidR="00BD7F18" w:rsidRPr="00BD7F18" w:rsidRDefault="00BD7F18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Aos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quatro 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dias do mês de junho de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20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com início às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15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h,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por meio do aplicativo Zoom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foi realizada a </w:t>
      </w:r>
      <w:r w:rsidR="00EB7E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33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ª reunião ordinária do Colegiado da Rede de Controle da Gestão Pública – PR (RCGP-PR). </w:t>
      </w:r>
      <w:r w:rsidR="00EB7E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Participaram os representantes das seguintes instituições: Advocacia-Geral da União – AGU, Companhia de Tecnologia da Informação e Comunicação do 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Paraná –</w:t>
      </w:r>
      <w:r w:rsidR="00EB7EE0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CELEPAR, Controladoria-Geral do Estado – CGE, Controladoria-Geral da União – CGU, 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Ministério Público de Contas do Estado – MPC, Ministério Público Federal – MPF, Ministério Público do Estado </w:t>
      </w:r>
      <w:r w:rsidR="00F76D1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–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MPPR, 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Observatório Social do Brasil – OSB, Polícia Federal – PF, 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Procuradoria Geral do Estado </w:t>
      </w:r>
      <w:r w:rsidR="00F76D1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–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PGE, </w:t>
      </w:r>
      <w:r w:rsidR="00EE626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Secretaria de Estado da Fazenda – SEFA, S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ecretaria de Estado da Justiça, Família e Trabalho – SEJUF,  Tribunal de Contas do Estado – TCE, Tribunal de Contas da União – TCU e Tribunal Regional Eleitoral – TRE/PR. Registrada a ausência de representantes da ALEP</w:t>
      </w:r>
      <w:r w:rsidR="008E0E5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MPT</w:t>
      </w:r>
      <w:r w:rsidR="003B45B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PCPR</w:t>
      </w:r>
      <w:r w:rsidR="008E0E5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RFB</w:t>
      </w:r>
      <w:r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15D1E971" w14:textId="6C203BBC" w:rsidR="00BD7F18" w:rsidRPr="00BD7F18" w:rsidRDefault="008E0E5C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Luiz Gustavo Andreoli</w:t>
      </w:r>
      <w:r w:rsidR="00BD7F18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representando o</w:t>
      </w:r>
      <w:r w:rsidR="00AD480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TCU</w:t>
      </w:r>
      <w:r w:rsidR="00BD7F18" w:rsidRPr="00BD7F18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agradeceu a </w:t>
      </w:r>
      <w:r w:rsidR="00AD480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participação de todos e </w:t>
      </w:r>
      <w:r w:rsidR="00DD4AE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pediu que fizessem uma rápida apresentação para informar sobre os trabalhos que vêm desenvolvendo. Feito isto, </w:t>
      </w:r>
      <w:r w:rsidR="00DD4AE5" w:rsidRPr="00DD4AE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 w:rsidR="00DD4AE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AD480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passou aos assuntos do dia. Pediu à servidora da CGU, </w:t>
      </w:r>
      <w:r w:rsidR="00AD4806" w:rsidRPr="00DD4AE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Elaine Pirkiel</w:t>
      </w:r>
      <w:r w:rsidR="00AD480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que agora auxilia nas atividades de Secretaria da Rede, que falasse sobre a situação da assinatura do Acordo de Cooperação da Rede.</w:t>
      </w:r>
    </w:p>
    <w:p w14:paraId="1F5EB1C7" w14:textId="6EF957B6" w:rsidR="00AD4806" w:rsidRDefault="00AD4806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AD480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Elaine Pirkiel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informou que o Acordo da Rede, após análise das Consultorias Jurídicas da AGU/CGU e do MPF, foi ajustado. Por esse motivo uma nova versão do documento seria encaminhada aos membros da Rede para avaliação.</w:t>
      </w:r>
    </w:p>
    <w:p w14:paraId="2DA1B0AF" w14:textId="2BA08F5D" w:rsidR="00AD4806" w:rsidRDefault="00AD4806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AD480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reforçou aos presentes a necessidade de que os membros, responsáveis pela assinatura do Acordo, efetuassem seus cadastros no Sistema SEI, uma vez que, em razão do distanciamento social imposto pela pandemia COVID-19, as assinaturas seriam feitas eletronicamente. Destacou que as orientações </w:t>
      </w:r>
      <w:r w:rsidR="00BD7F1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para o cadastro no sistema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já haviam sido encaminhadas aos membros por e-mail</w:t>
      </w:r>
      <w:r w:rsidR="00FD038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BD7F13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pediu que a assinatura do Acordo fosse realizada com a maior brevidade possível. </w:t>
      </w:r>
    </w:p>
    <w:p w14:paraId="77A9FECE" w14:textId="65B001F5" w:rsidR="00BD7F13" w:rsidRDefault="00BD7F13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D7F1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 w:rsidR="00116F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em seguida, passou para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segundo tema da pauta, Grupo de </w:t>
      </w:r>
      <w:r w:rsidR="00FD038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rabalho sobre o Regime Próprio da Previdência Social. Para tanto, solicitou ao Delegado Federal </w:t>
      </w:r>
      <w:r w:rsidRPr="00BD7F1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Felipe </w:t>
      </w:r>
      <w:proofErr w:type="spellStart"/>
      <w:r w:rsidRPr="00BD7F1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Hayashi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(SEJUF) que falasse sobre os trabalhos que vêm sendo desenvolvidos a respeito do tema. </w:t>
      </w:r>
    </w:p>
    <w:p w14:paraId="1468DAD3" w14:textId="5106D199" w:rsidR="00DD4AE5" w:rsidRDefault="00BD7F13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D7F1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lastRenderedPageBreak/>
        <w:t xml:space="preserve">Felipe </w:t>
      </w:r>
      <w:proofErr w:type="spellStart"/>
      <w:r w:rsidRPr="00BD7F13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Hayashi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DD4AE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tratou d</w:t>
      </w:r>
      <w:r w:rsidR="00CE352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levantamento realizado sobre a adoção, pelos municípios paranaenses, de Regime Próprio de Previdência Social. Por meio da aplicação de questionário foi possível identificar problemas como o não atingimento da meta atuarial e </w:t>
      </w:r>
      <w:r w:rsidR="00281B9E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</w:t>
      </w:r>
      <w:r w:rsidR="00CE352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atraso de aporte financeiro pelo Poder Executivo local. Foram levantadas, também, informações sobre a contratação de assessoria pelos fundos e sobre o conhecimento que seus administradores possuem em relação à área financeira.</w:t>
      </w:r>
      <w:r w:rsidR="00DD4AE5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Como resultado do estudo, pretende-se oferecer capacitação aos municípios para auxiliá-los sobre o tema.</w:t>
      </w:r>
    </w:p>
    <w:p w14:paraId="5AC08164" w14:textId="36E4EEA1" w:rsidR="00DD4AE5" w:rsidRDefault="00DD4AE5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Sobre o assunto, </w:t>
      </w:r>
      <w:r w:rsidRPr="00DD4AE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Will</w:t>
      </w:r>
      <w:r w:rsidR="005720D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iam </w:t>
      </w:r>
      <w:proofErr w:type="spellStart"/>
      <w:r w:rsidR="005720D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Michels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(MPC) ressaltou a falta de estrutura dos municípios e a falta de apoio dos prefeitos.</w:t>
      </w:r>
    </w:p>
    <w:p w14:paraId="59A73785" w14:textId="77777777" w:rsidR="00914707" w:rsidRDefault="00DD4AE5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DD4AE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sugeriu </w:t>
      </w:r>
      <w:r w:rsidR="00B8276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divulgar o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resultado do levantamento, sem especificar</w:t>
      </w:r>
      <w:r w:rsidR="00B8276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no entanto,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quais são os municípios envolvidos. </w:t>
      </w:r>
      <w:r w:rsidR="00B8276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ideia é elaborar uma matéria para </w:t>
      </w:r>
      <w:r w:rsidR="00B8276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chamar a atenção </w:t>
      </w:r>
      <w:r w:rsidR="00B8276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da sociedade </w:t>
      </w:r>
      <w:r w:rsidR="00B8276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sobre a importância do assunto</w:t>
      </w:r>
      <w:r w:rsidR="00B8276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4289B485" w14:textId="48FE1B4F" w:rsidR="00202B92" w:rsidRDefault="00116FD4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Na sequência, </w:t>
      </w:r>
      <w:r w:rsidR="00914707" w:rsidRPr="0091470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 w:rsidR="0091470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passou a falar sobre a Nota Técnica </w:t>
      </w:r>
      <w:r w:rsidR="00202B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nº 01/2020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assinada por alguns membros da Rede e </w:t>
      </w:r>
      <w:r w:rsidR="00202B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encaminhada </w:t>
      </w:r>
      <w:r w:rsidR="0091470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aos municípios paranaenses</w:t>
      </w:r>
      <w:r w:rsidR="00202B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O referido documento possui orientações quanto à necessidade dos gestores municipais de darem </w:t>
      </w:r>
      <w:r w:rsidR="00CF57A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transparência </w:t>
      </w:r>
      <w:r w:rsidR="00202B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às aquisições realizadas para enfrentar a pandemia do </w:t>
      </w:r>
      <w:proofErr w:type="spellStart"/>
      <w:r w:rsidR="00202B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Covid</w:t>
      </w:r>
      <w:proofErr w:type="spellEnd"/>
      <w:r w:rsidR="00202B9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19.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</w:p>
    <w:p w14:paraId="07D7ADC7" w14:textId="215000D7" w:rsidR="00116FD4" w:rsidRDefault="00116FD4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116FD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Bruno Galati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(MPPR)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 manifestou dizendo que o MP também poderia ter assinado a referida Nota Técnica caso fosse procurado para tanto</w:t>
      </w:r>
      <w:r w:rsidR="00984DA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Destacou que talvez haja a necessidade de ter um representante para</w:t>
      </w:r>
      <w:r w:rsidR="0080442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984DA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em nome da Rede</w:t>
      </w:r>
      <w:r w:rsidR="0080442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984DA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assinar documentos.</w:t>
      </w:r>
    </w:p>
    <w:p w14:paraId="747057AD" w14:textId="62144253" w:rsidR="00202B92" w:rsidRDefault="00202B92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202B9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984DA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pediu desculpas pelo ocorrido. Informou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que, instados pelo Observatório Social do Brasil, os municípios não estavam sendo tempestivos nem completos quanto à divulgação dos gastos/licitações realizadas.</w:t>
      </w:r>
      <w:r w:rsidR="00DA655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Disse, ainda, que essa iniciativa também foi adotada por grande parte das Redes de Controle em outros Estados</w:t>
      </w:r>
      <w:r w:rsidR="00984DA7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que a assinatura por apenas alguns membros da Rede ocorreu em razão da necessidade de as orientações serem divulgadas de forma célere. </w:t>
      </w:r>
      <w:r w:rsidR="00DA655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Nota Técnica foi encaminhada pelo TCE e pela CGU aos 399 municípios do Paraná. </w:t>
      </w:r>
    </w:p>
    <w:p w14:paraId="6247BCFA" w14:textId="737AA0F1" w:rsidR="00DA6556" w:rsidRDefault="00DA6556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116FD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Rafael Ayres</w:t>
      </w:r>
      <w:r w:rsidR="00116F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(TCE) afirmou que o tema transparência é perene e informou que o TCE recentemente divulgou </w:t>
      </w:r>
      <w:r w:rsidR="00116FD4" w:rsidRPr="002B546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pt-BR"/>
        </w:rPr>
        <w:t>ranking</w:t>
      </w:r>
      <w:r w:rsidR="00116F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transparência que teve grande impacto nos municípios.</w:t>
      </w:r>
    </w:p>
    <w:p w14:paraId="427D44B9" w14:textId="1B3D5441" w:rsidR="00984DA7" w:rsidRDefault="00984DA7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984DA7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Bruno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informou que o MPPR está realizando levantamento sobre os portais dos municípios paranaenses e que dentro de 30/60 dias ter</w:t>
      </w:r>
      <w:r w:rsidR="00B51B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á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detalhadamente,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informações sobre a transparência dos municípios</w:t>
      </w:r>
      <w:r w:rsidR="00373C2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as quais poderão ser utilizadas para trabalhos específicos </w:t>
      </w:r>
      <w:r w:rsidR="00B51B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quanto ao assunto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7D18781A" w14:textId="3CDA93A5" w:rsidR="00373C2A" w:rsidRDefault="00B12955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Em seguida, </w:t>
      </w:r>
      <w:r w:rsidRPr="00B1295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passou ao </w:t>
      </w:r>
      <w:r w:rsidR="002646D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quarto tema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da pauta, </w:t>
      </w:r>
      <w:bookmarkStart w:id="0" w:name="_Hlk43120996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</w:t>
      </w:r>
      <w:r w:rsidR="002646D2" w:rsidRPr="002646D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tualização da página da Rede de Controle, criação de canal de denúncias e necessidade de melhores orientações sobre os canais de denúncia em geral</w:t>
      </w:r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062CF5BB" w14:textId="77777777" w:rsidR="002F5302" w:rsidRDefault="00B12955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Falou que a página da Rede é mantida pela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Celepar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perguntou ao </w:t>
      </w:r>
      <w:r w:rsidRPr="00B1295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Pedro Carmona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Celepar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 poderiam solicitar ajuda ao </w:t>
      </w:r>
      <w:r w:rsidRPr="00B1295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Alfredo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Celepar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), que na gestão anterior da Rede auxiliava na atualização do referido sítio. </w:t>
      </w:r>
      <w:r w:rsidRPr="00B1295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Pedro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checaria a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situação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mas que, em princípio, Alfredo poderia continuar a ajudar com essa atividade. </w:t>
      </w:r>
    </w:p>
    <w:p w14:paraId="7AC12D4A" w14:textId="3595DDD4" w:rsidR="004116FF" w:rsidRDefault="002F5302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Posteriormente passou-se a tratar </w:t>
      </w:r>
      <w:r w:rsidR="004116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criação de um canal de denúncias na página da Rede. </w:t>
      </w:r>
      <w:r w:rsidRPr="002F530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Ney Ribas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(OSB) </w:t>
      </w:r>
      <w:r w:rsidR="004116F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falou que os órgãos não possuem canal de denúncias acessível à população.</w:t>
      </w:r>
    </w:p>
    <w:p w14:paraId="296B3B2B" w14:textId="77777777" w:rsidR="00B55354" w:rsidRDefault="004116FF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4116F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Bruno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o MPPR tem uma página inteira com orientações à população sobre onde procurar ajuda e como realizar denúncias. </w:t>
      </w:r>
    </w:p>
    <w:p w14:paraId="2254BD0A" w14:textId="7DEE9878" w:rsidR="00B55354" w:rsidRDefault="00B55354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5535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José William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(CGU) também informou que o Governo Federal dispõe de canal de denúncia e que inclusive foi criada uma página somente </w:t>
      </w:r>
      <w:r w:rsidR="00D930D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quelas relacionadas ao Covid-19.</w:t>
      </w:r>
    </w:p>
    <w:p w14:paraId="6D2375DB" w14:textId="7E37B70C" w:rsidR="00B55354" w:rsidRDefault="00B55354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5535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Penélope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(PF) disse que possui vários anos de experiência em ouvir denúncias e acredita que a questão não é a existência ou não de canais para a sua formalização. Os cidadãos possuem dificuldade em distinguir </w:t>
      </w:r>
      <w:r w:rsidR="00D930D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quais são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D930D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as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competência</w:t>
      </w:r>
      <w:r w:rsidR="00D930D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cada esfera e de cada órgão. Sugeriu que fosse criada uma cartilha com orientações para que as pessoas saibam para quem fazer a denúncia.</w:t>
      </w:r>
    </w:p>
    <w:p w14:paraId="434879F5" w14:textId="0D6068AF" w:rsidR="00B55354" w:rsidRDefault="00B55354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5535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poderia reunir os observadores (OSB) para ouvir as dificuldades sobre a realização de denúncias.</w:t>
      </w:r>
      <w:r w:rsidR="009353A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Disse também que poderia atuar na elaboração da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cartilha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mas que</w:t>
      </w:r>
      <w:r w:rsidR="00346D6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 isso</w:t>
      </w:r>
      <w:r w:rsidR="00346D6F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necessitava de apoio dos demais órgãos da Rede.</w:t>
      </w:r>
    </w:p>
    <w:p w14:paraId="3D6E303B" w14:textId="70E1558D" w:rsidR="00C00859" w:rsidRDefault="00346D6F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346D6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Daniel Coimbra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(MPF) informou que n</w:t>
      </w:r>
      <w:r w:rsidR="00EC7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</w:t>
      </w:r>
      <w:r w:rsidR="009353A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sítio</w:t>
      </w:r>
      <w:r w:rsidR="00EC7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do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</w:t>
      </w:r>
      <w:r w:rsidR="00C0085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PF</w:t>
      </w:r>
      <w:r w:rsidR="00EC7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página de serviço ao cidadão,</w:t>
      </w:r>
      <w:r w:rsidR="00C0085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há uma cartilha com informações gerais sobre os principais programas de governo e orientações sobre a realização de denúncias. Que esse documento poderia ser utilizado como base para a elaboração da cartilha da Rede.</w:t>
      </w:r>
    </w:p>
    <w:p w14:paraId="55CD3BD2" w14:textId="07F6639C" w:rsidR="00A96EBE" w:rsidRDefault="00A96EBE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Ao fim, </w:t>
      </w:r>
      <w:r w:rsidR="00EC77D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Raul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Siqueira</w:t>
      </w:r>
      <w:r w:rsidR="00EC77D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EC77DB" w:rsidRPr="00EC7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(CGE)</w:t>
      </w:r>
      <w:r w:rsidR="00EC77D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EC77DB" w:rsidRPr="00EC7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</w:t>
      </w:r>
      <w:r w:rsidR="00EC77D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C00859" w:rsidRPr="00C00859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 w:rsidR="00C0085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EC7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acordaram que iniciariam a elaboração da cartilha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</w:p>
    <w:p w14:paraId="5B00B255" w14:textId="4B0CB978" w:rsidR="00A96EBE" w:rsidRDefault="00A96EBE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 xml:space="preserve">Passou-se então ao tema subsequente, Projeto OSB para o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Covid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  <w:r w:rsidRPr="00A96EB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solicitou a </w:t>
      </w:r>
      <w:r w:rsidRPr="00A96EB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Ney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Ribas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apresentasse o projeto para os demais.</w:t>
      </w:r>
    </w:p>
    <w:p w14:paraId="6523CA6E" w14:textId="7C96E0D9" w:rsidR="0072623A" w:rsidRDefault="0072623A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72623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Ney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destacou que o objetivo do Observatório é pensar de que forma a sociedade civil pode contribuir com os órgãos de controle. Disse que, na medida do possível, </w:t>
      </w:r>
      <w:r w:rsidR="00DF47DC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OSB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age na prevenção.</w:t>
      </w:r>
    </w:p>
    <w:p w14:paraId="03E44CD3" w14:textId="5C22BF54" w:rsidR="00931D6D" w:rsidRDefault="0072623A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Nesse sentido,</w:t>
      </w:r>
      <w:r w:rsidR="00F5171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</w:t>
      </w:r>
      <w:r w:rsidR="00931D6D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sclareceu que o Projeto do OSB é composto por quatro fases</w:t>
      </w:r>
      <w:r w:rsidR="001113B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: 1) aplicação de questionário, utilizado pelo TCU/MT, para saber o nível de transparência das prefeituras</w:t>
      </w:r>
      <w:r w:rsidR="00F5171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(em todos os estados)</w:t>
      </w:r>
      <w:r w:rsidR="001113B1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; 2) levantamento dos decretos de calamidade; 3) monitoramento de todas as despesas efetuadas pelas prefeituras; 4) captura de informações </w:t>
      </w:r>
      <w:r w:rsidR="00F5171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dos sites das prefeituras utilizando uma planilha construída para tal fim.</w:t>
      </w:r>
    </w:p>
    <w:p w14:paraId="124E7B8F" w14:textId="799E934A" w:rsidR="00F51719" w:rsidRDefault="00F51719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Por fim,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ressaltou a importância da divulgação das informações de todas as despesas nos portais das prefeituras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de forma que a sociedade possa acompanhar os gastos e atuar no controle da gestão pública.</w:t>
      </w:r>
    </w:p>
    <w:p w14:paraId="5385741E" w14:textId="05C60C60" w:rsidR="00F51719" w:rsidRDefault="00F51719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F51719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Ney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evidenciou que mais de 50% das despesas da Prefeitura de Curitiba relacionadas ao COVID não têm documentos em seu portal da transparência.</w:t>
      </w:r>
    </w:p>
    <w:p w14:paraId="19D58190" w14:textId="388B0C04" w:rsidR="00F51719" w:rsidRDefault="00F51719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F51719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Sobre essa informação,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Pr="00F51719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André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Pr="00F51719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Rolim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(CGU) informou que poderia ajudar, uma vez que dispõe de base de dados relacionada às despesas do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Covid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19 da Prefeitura de Curitiba.</w:t>
      </w:r>
    </w:p>
    <w:p w14:paraId="72E9DAF2" w14:textId="77777777" w:rsidR="003B45B6" w:rsidRDefault="00F51719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F51719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parabenizou </w:t>
      </w:r>
      <w:r w:rsidRPr="00F51719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Ney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pela iniciativa do OSB</w:t>
      </w:r>
      <w:r w:rsidR="003B45B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6E5742B0" w14:textId="77777777" w:rsidR="003B45B6" w:rsidRDefault="003B45B6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Uma vez que todos os temas da pauta haviam sido tratados, </w:t>
      </w:r>
      <w:r w:rsidRPr="003B45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abriu espaço para o tratamento de informações de interesse geral e solicitou aos representantes do TCE, CGU e CGE que falassem um pouco sobre o trabalho realizado quanto ao recebimento do auxílio emergencial do Covid-19 por servidores municipais e estaduais.</w:t>
      </w:r>
    </w:p>
    <w:p w14:paraId="017A9FD4" w14:textId="3400CF6A" w:rsidR="003B45B6" w:rsidRDefault="003B45B6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3B45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José William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a CGU</w:t>
      </w:r>
      <w:r w:rsidR="00A55C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com o auxílio do TCE</w:t>
      </w:r>
      <w:r w:rsidR="00A55C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realizou cruzamento dos beneficiários do auxílio emergencial com a folha de pagamento das prefeituras do Paraná, identificando o recebimento irregular do auxílio por diversos servidores. Esclareceu que muitas situações se devem ao fato da não atualização dos respectivos cadastros junto ao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CadUnico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fato que ocasionou o recebimento automático do benefício. </w:t>
      </w:r>
      <w:r w:rsidR="00D76FD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Identificaram também o uso dos dados de alguns servidores por terceiros, demonstrando a existência de fraude.</w:t>
      </w:r>
    </w:p>
    <w:p w14:paraId="4EBC7112" w14:textId="12FCC824" w:rsidR="00D76FD6" w:rsidRDefault="003B45B6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Destacou que a CGU também realizou trabalho em parceria </w:t>
      </w:r>
      <w:r w:rsidR="00D76FD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 a Polícia Civil do Estado e que</w:t>
      </w:r>
      <w:r w:rsidR="00D23C5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D76FD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em razão do cruzamento da base de beneficiários com </w:t>
      </w:r>
      <w:r w:rsidR="00A55C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a</w:t>
      </w:r>
      <w:r w:rsidR="00D76FD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quela de foragidos da justiça, a PCPR conseguiu efetuar </w:t>
      </w:r>
      <w:r w:rsidR="00D23C5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operação que resultou em </w:t>
      </w:r>
      <w:r w:rsidR="00D76FD6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noventa e duas prisões.</w:t>
      </w:r>
    </w:p>
    <w:p w14:paraId="0F6ADE8F" w14:textId="7D377732" w:rsidR="000D37DB" w:rsidRDefault="00D76FD6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D76FD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Raul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0D3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pediu a palavra e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agradeceu a parceria com a CGU e disse que foi realizado cruzamento de dados para evidenciar se servidores estaduais teriam recebido indevidamente o benefício. Também informou que o Estado encaminhou a todos os seus servidores e-mail orientando que </w:t>
      </w:r>
      <w:r w:rsidR="000D3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consultassem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página do auxílio </w:t>
      </w:r>
      <w:r w:rsidR="000D3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emergencial</w:t>
      </w:r>
      <w:r w:rsidR="00A55C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0D3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 forma a identificar se seus dados haviam sido utilizados por terceiros</w:t>
      </w:r>
      <w:r w:rsidR="000D37D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  <w:r w:rsidR="0067354B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Finalizou dizendo que </w:t>
      </w:r>
      <w:r w:rsidR="00B0487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fica à disposição </w:t>
      </w:r>
      <w:r w:rsidR="00A55CD4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da Rede </w:t>
      </w:r>
      <w:r w:rsidR="00B0487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para auxiliar em outras atividades de combate à corrupção.</w:t>
      </w:r>
    </w:p>
    <w:p w14:paraId="29B052EE" w14:textId="77777777" w:rsidR="00B0487A" w:rsidRDefault="000D37DB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0D37D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José William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frisou que o trabalho</w:t>
      </w:r>
      <w:r w:rsidR="00B0487A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só foi possível com o auxílio dos demais órgãos e que sozinho um órgão não consegue caminhar, sendo imprescindível a atuação em Rede.</w:t>
      </w:r>
    </w:p>
    <w:p w14:paraId="43833C94" w14:textId="0E663812" w:rsidR="00B0487A" w:rsidRDefault="00B0487A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B0487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Luiz Gustavo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parabenizou a CGE, CGU, TCE e PCPR pelos resultados alcançados e perguntou aos demais se havia outras informações que gostariam de tratar. Não havendo novas manifestações encerrou a reunião às 17h.</w:t>
      </w:r>
    </w:p>
    <w:p w14:paraId="400B5D07" w14:textId="77777777" w:rsidR="00BD7F18" w:rsidRPr="00BD7F18" w:rsidRDefault="00BD7F18" w:rsidP="00BD7F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A6F851" w14:textId="0906D9D1" w:rsidR="004429CE" w:rsidRDefault="00146A8A"/>
    <w:sectPr w:rsidR="004429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18"/>
    <w:rsid w:val="000D37DB"/>
    <w:rsid w:val="001113B1"/>
    <w:rsid w:val="00116FD4"/>
    <w:rsid w:val="00146A8A"/>
    <w:rsid w:val="0019218C"/>
    <w:rsid w:val="00202B92"/>
    <w:rsid w:val="00216681"/>
    <w:rsid w:val="002646D2"/>
    <w:rsid w:val="00281B9E"/>
    <w:rsid w:val="002B5461"/>
    <w:rsid w:val="002F5302"/>
    <w:rsid w:val="00346D6F"/>
    <w:rsid w:val="00373C2A"/>
    <w:rsid w:val="003B45B6"/>
    <w:rsid w:val="00405113"/>
    <w:rsid w:val="004116FF"/>
    <w:rsid w:val="0048601E"/>
    <w:rsid w:val="005720DF"/>
    <w:rsid w:val="0067354B"/>
    <w:rsid w:val="0072623A"/>
    <w:rsid w:val="0080442C"/>
    <w:rsid w:val="008E0E5C"/>
    <w:rsid w:val="00914707"/>
    <w:rsid w:val="00931D6D"/>
    <w:rsid w:val="009353A9"/>
    <w:rsid w:val="00984DA7"/>
    <w:rsid w:val="00A55CD4"/>
    <w:rsid w:val="00A96EBE"/>
    <w:rsid w:val="00AD4806"/>
    <w:rsid w:val="00B0487A"/>
    <w:rsid w:val="00B12955"/>
    <w:rsid w:val="00B51BDB"/>
    <w:rsid w:val="00B54071"/>
    <w:rsid w:val="00B55354"/>
    <w:rsid w:val="00B82764"/>
    <w:rsid w:val="00B9760A"/>
    <w:rsid w:val="00BD7F13"/>
    <w:rsid w:val="00BD7F18"/>
    <w:rsid w:val="00C00859"/>
    <w:rsid w:val="00CE3526"/>
    <w:rsid w:val="00CF57AD"/>
    <w:rsid w:val="00D04098"/>
    <w:rsid w:val="00D23C5B"/>
    <w:rsid w:val="00D3231E"/>
    <w:rsid w:val="00D64977"/>
    <w:rsid w:val="00D76FD6"/>
    <w:rsid w:val="00D930DF"/>
    <w:rsid w:val="00DA6556"/>
    <w:rsid w:val="00DD4AE5"/>
    <w:rsid w:val="00DF47DC"/>
    <w:rsid w:val="00EB7EE0"/>
    <w:rsid w:val="00EC77DB"/>
    <w:rsid w:val="00EE6261"/>
    <w:rsid w:val="00EE783C"/>
    <w:rsid w:val="00F51719"/>
    <w:rsid w:val="00F76D17"/>
    <w:rsid w:val="00FD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7C6BE"/>
  <w15:chartTrackingRefBased/>
  <w15:docId w15:val="{AC6F4CC3-3D85-4F71-A0B2-CAFDA962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D7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7F1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SemEspaamento">
    <w:name w:val="No Spacing"/>
    <w:basedOn w:val="Normal"/>
    <w:uiPriority w:val="1"/>
    <w:qFormat/>
    <w:rsid w:val="00BD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D7F18"/>
    <w:rPr>
      <w:b/>
      <w:bCs/>
    </w:rPr>
  </w:style>
  <w:style w:type="character" w:styleId="nfase">
    <w:name w:val="Emphasis"/>
    <w:basedOn w:val="Fontepargpadro"/>
    <w:uiPriority w:val="20"/>
    <w:qFormat/>
    <w:rsid w:val="00BD7F18"/>
    <w:rPr>
      <w:i/>
      <w:iCs/>
    </w:rPr>
  </w:style>
  <w:style w:type="paragraph" w:styleId="PargrafodaLista">
    <w:name w:val="List Paragraph"/>
    <w:basedOn w:val="Normal"/>
    <w:uiPriority w:val="34"/>
    <w:qFormat/>
    <w:rsid w:val="00CF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5</Pages>
  <Words>1579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Cristina Pirkiel</dc:creator>
  <cp:keywords/>
  <dc:description/>
  <cp:lastModifiedBy>Elaine Cristina Pirkiel</cp:lastModifiedBy>
  <cp:revision>26</cp:revision>
  <dcterms:created xsi:type="dcterms:W3CDTF">2020-06-05T12:32:00Z</dcterms:created>
  <dcterms:modified xsi:type="dcterms:W3CDTF">2020-06-16T18:46:00Z</dcterms:modified>
</cp:coreProperties>
</file>