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753F1" w14:textId="7255AF60" w:rsidR="00BD7F18" w:rsidRPr="00BD7F18" w:rsidRDefault="00BD7F18" w:rsidP="00BD7F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33</w:t>
      </w:r>
      <w:r w:rsidRPr="00BD7F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ª Reunião do Colegiado </w:t>
      </w:r>
    </w:p>
    <w:p w14:paraId="16CBFF86" w14:textId="4FC5812F" w:rsidR="00BD7F18" w:rsidRPr="00BD7F18" w:rsidRDefault="00BD7F18" w:rsidP="00BD7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7F18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Aos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quatro </w:t>
      </w:r>
      <w:r w:rsidRPr="00BD7F18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dias do mês de junho de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20</w:t>
      </w:r>
      <w:r w:rsidRPr="00BD7F18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com início às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15</w:t>
      </w:r>
      <w:r w:rsidRPr="00BD7F18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h,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por meio do aplicativo Zoom</w:t>
      </w:r>
      <w:r w:rsidRPr="00BD7F18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foi realizada a </w:t>
      </w:r>
      <w:r w:rsidR="00EB7EE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33</w:t>
      </w:r>
      <w:r w:rsidRPr="00BD7F18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ª reunião ordinária do Colegiado da Rede de Controle da Gestão Pública – PR (RCGP-PR). </w:t>
      </w:r>
      <w:r w:rsidR="00EB7EE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Participaram os representantes das seguintes instituições: Advocacia-Geral da União – AGU, Companhia de Tecnologia da Informação e Comunicação do </w:t>
      </w:r>
      <w:r w:rsidRPr="00BD7F18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Paraná –</w:t>
      </w:r>
      <w:r w:rsidR="00EB7EE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CELEPAR, Controladoria-Geral do Estado – CGE, Controladoria-Geral da União – CGU, </w:t>
      </w:r>
      <w:r w:rsidR="00EE6261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Ministério Público de Contas do Estado – MPC, Ministério Público Federal – MPF, Ministério Público do Estado </w:t>
      </w:r>
      <w:r w:rsidR="00F76D17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–</w:t>
      </w:r>
      <w:r w:rsidR="00EE6261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 w:rsidRPr="00BD7F18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MPPR, </w:t>
      </w:r>
      <w:r w:rsidR="00EE6261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Observatório Social do Brasil – OSB, Polícia Federal – PF, </w:t>
      </w:r>
      <w:r w:rsidRPr="00BD7F18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Procuradoria Geral do Estado </w:t>
      </w:r>
      <w:r w:rsidR="00F76D17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–</w:t>
      </w:r>
      <w:r w:rsidRPr="00BD7F18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PGE, </w:t>
      </w:r>
      <w:r w:rsidR="00EE6261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Secretaria de Estado da Fazenda – SEFA, S</w:t>
      </w:r>
      <w:r w:rsidRPr="00BD7F18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ecretaria de Estado da Justiça, Família e Trabalho – SEJUF,  Tribunal de Contas do Estado – TCE, Tribunal de Contas da União – TCU e Tribunal Regional Eleitoral – TRE/PR. Registrada a ausência de representantes da ALEP</w:t>
      </w:r>
      <w:r w:rsidR="008E0E5C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 MPT</w:t>
      </w:r>
      <w:r w:rsidR="003B45B6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 PCPR</w:t>
      </w:r>
      <w:r w:rsidR="008E0E5C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e RFB</w:t>
      </w:r>
      <w:r w:rsidRPr="00BD7F18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.</w:t>
      </w:r>
    </w:p>
    <w:p w14:paraId="15D1E971" w14:textId="6C203BBC" w:rsidR="00BD7F18" w:rsidRPr="00BD7F18" w:rsidRDefault="008E0E5C" w:rsidP="00BD7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Luiz Gustavo Andreoli</w:t>
      </w:r>
      <w:r w:rsidR="00BD7F18" w:rsidRPr="00BD7F18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 representando o</w:t>
      </w:r>
      <w:r w:rsidR="00AD4806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TCU</w:t>
      </w:r>
      <w:r w:rsidR="00BD7F18" w:rsidRPr="00BD7F18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agradeceu a </w:t>
      </w:r>
      <w:r w:rsidR="00AD4806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participação de todos e </w:t>
      </w:r>
      <w:r w:rsidR="00DD4AE5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pediu que fizessem uma rápida apresentação para informar sobre os trabalhos que vêm desenvolvendo. Feito isto, </w:t>
      </w:r>
      <w:r w:rsidR="00DD4AE5" w:rsidRPr="00DD4AE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Luiz Gustavo</w:t>
      </w:r>
      <w:r w:rsidR="00DD4AE5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 w:rsidR="00AD4806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passou aos assuntos do dia. Pediu à servidora da CGU, </w:t>
      </w:r>
      <w:r w:rsidR="00AD4806" w:rsidRPr="00DD4AE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Elaine Pirkiel</w:t>
      </w:r>
      <w:r w:rsidR="00AD4806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 que agora auxilia nas atividades de Secretaria da Rede, que falasse sobre a situação da assinatura do Acordo de Cooperação da Rede.</w:t>
      </w:r>
    </w:p>
    <w:p w14:paraId="1F5EB1C7" w14:textId="6EF957B6" w:rsidR="00AD4806" w:rsidRDefault="00AD4806" w:rsidP="00BD7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AD480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Elaine Pirkiel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informou que o Acordo da Rede, após análise das Consultorias Jurídicas da AGU/CGU e do MPF, foi ajustado. Por esse motivo uma nova versão do documento seria encaminhada aos membros da Rede para avaliação.</w:t>
      </w:r>
    </w:p>
    <w:p w14:paraId="2DA1B0AF" w14:textId="2BA08F5D" w:rsidR="00AD4806" w:rsidRDefault="00AD4806" w:rsidP="00BD7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AD480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Luiz Gustavo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reforçou aos presentes a necessidade de que os membros, responsáveis pela assinatura do Acordo, efetuassem seus cadastros no Sistema SEI, uma vez que, em razão do distanciamento social imposto pela pandemia COVID-19, as assinaturas seriam feitas eletronicamente. Destacou que as orientações </w:t>
      </w:r>
      <w:r w:rsidR="00BD7F13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para o cadastro no sistema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já haviam sido encaminhadas aos membros por e-mail</w:t>
      </w:r>
      <w:r w:rsidR="00FD038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</w:t>
      </w:r>
      <w:r w:rsidR="00BD7F13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e pediu que a assinatura do Acordo fosse realizada com a maior brevidade possível. </w:t>
      </w:r>
    </w:p>
    <w:p w14:paraId="77A9FECE" w14:textId="65B001F5" w:rsidR="00BD7F13" w:rsidRDefault="00BD7F13" w:rsidP="00BD7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BD7F1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Luiz Gustavo</w:t>
      </w:r>
      <w:r w:rsidR="00116FD4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em seguida, passou para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o segundo tema da pauta, Grupo de </w:t>
      </w:r>
      <w:r w:rsidR="00FD038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T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rabalho sobre o Regime Próprio da Previdência Social. Para tanto, solicitou ao Delegado Federal </w:t>
      </w:r>
      <w:r w:rsidRPr="00BD7F1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Felipe </w:t>
      </w:r>
      <w:proofErr w:type="spellStart"/>
      <w:r w:rsidRPr="00BD7F1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Hayashi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(SEJUF) que falasse sobre os trabalhos que vêm sendo desenvolvidos a respeito do tema. </w:t>
      </w:r>
    </w:p>
    <w:p w14:paraId="1468DAD3" w14:textId="5106D199" w:rsidR="00DD4AE5" w:rsidRDefault="00BD7F13" w:rsidP="00BD7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BD7F1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lastRenderedPageBreak/>
        <w:t xml:space="preserve">Felipe </w:t>
      </w:r>
      <w:proofErr w:type="spellStart"/>
      <w:r w:rsidRPr="00BD7F1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Hayashi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 w:rsidR="00DD4AE5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tratou d</w:t>
      </w:r>
      <w:r w:rsidR="00CE3526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o levantamento realizado sobre a adoção, pelos municípios paranaenses, de Regime Próprio de Previdência Social. Por meio da aplicação de questionário foi possível identificar problemas como o não atingimento da meta atuarial e </w:t>
      </w:r>
      <w:r w:rsidR="00281B9E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o </w:t>
      </w:r>
      <w:r w:rsidR="00CE3526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atraso de aporte financeiro pelo Poder Executivo local. Foram levantadas, também, informações sobre a contratação de assessoria pelos fundos e sobre o conhecimento que seus administradores possuem em relação à área financeira.</w:t>
      </w:r>
      <w:r w:rsidR="00DD4AE5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Como resultado do estudo, pretende-se oferecer capacitação aos municípios para auxiliá-los sobre o tema.</w:t>
      </w:r>
    </w:p>
    <w:p w14:paraId="5AC08164" w14:textId="36E4EEA1" w:rsidR="00DD4AE5" w:rsidRDefault="00DD4AE5" w:rsidP="00BD7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Sobre o assunto, </w:t>
      </w:r>
      <w:r w:rsidRPr="00DD4AE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Will</w:t>
      </w:r>
      <w:r w:rsidR="005720D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iam </w:t>
      </w:r>
      <w:proofErr w:type="spellStart"/>
      <w:r w:rsidR="005720D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Michels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(MPC) ressaltou a falta de estrutura dos municípios e a falta de apoio dos prefeitos.</w:t>
      </w:r>
    </w:p>
    <w:p w14:paraId="59A73785" w14:textId="77777777" w:rsidR="00914707" w:rsidRDefault="00DD4AE5" w:rsidP="00BD7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DD4AE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Luiz Gustavo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sugeriu </w:t>
      </w:r>
      <w:r w:rsidR="00B82764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divulgar o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resultado do levantamento, sem especificar</w:t>
      </w:r>
      <w:r w:rsidR="00B82764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no entanto,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quais são os municípios envolvidos. </w:t>
      </w:r>
      <w:r w:rsidR="00B82764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A ideia é elaborar uma matéria para </w:t>
      </w:r>
      <w:r w:rsidR="00B82764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chamar a atenção </w:t>
      </w:r>
      <w:r w:rsidR="00B82764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da sociedade </w:t>
      </w:r>
      <w:r w:rsidR="00B82764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sobre a importância do assunto</w:t>
      </w:r>
      <w:r w:rsidR="00B82764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.</w:t>
      </w:r>
    </w:p>
    <w:p w14:paraId="4289B485" w14:textId="48FE1B4F" w:rsidR="00202B92" w:rsidRDefault="00116FD4" w:rsidP="00BD7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Na sequência, </w:t>
      </w:r>
      <w:r w:rsidR="00914707" w:rsidRPr="00914707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Luiz Gustavo</w:t>
      </w:r>
      <w:r w:rsidR="00914707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passou a falar sobre a Nota Técnica </w:t>
      </w:r>
      <w:r w:rsidR="00202B9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nº 01/2020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assinada por alguns membros da Rede e </w:t>
      </w:r>
      <w:r w:rsidR="00202B9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encaminhada </w:t>
      </w:r>
      <w:r w:rsidR="00914707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aos municípios paranaenses</w:t>
      </w:r>
      <w:r w:rsidR="00202B9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. O referido documento possui orientações quanto à necessidade dos gestores municipais de darem </w:t>
      </w:r>
      <w:r w:rsidR="00CF57AD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transparência </w:t>
      </w:r>
      <w:r w:rsidR="00202B9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às aquisições realizadas para enfrentar a pandemia do </w:t>
      </w:r>
      <w:proofErr w:type="spellStart"/>
      <w:r w:rsidR="00202B9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Covid</w:t>
      </w:r>
      <w:proofErr w:type="spellEnd"/>
      <w:r w:rsidR="00202B9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19.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</w:p>
    <w:p w14:paraId="07D7ADC7" w14:textId="215000D7" w:rsidR="00116FD4" w:rsidRDefault="00116FD4" w:rsidP="00BD7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116FD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Bruno Galati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(MPPR)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se manifestou dizendo que o MP também poderia ter assinado a referida Nota Técnica caso fosse procurado para tanto</w:t>
      </w:r>
      <w:r w:rsidR="00984DA7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. Destacou que talvez haja a necessidade de ter um representante para</w:t>
      </w:r>
      <w:r w:rsidR="0080442C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</w:t>
      </w:r>
      <w:r w:rsidR="00984DA7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em nome da Rede</w:t>
      </w:r>
      <w:r w:rsidR="0080442C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</w:t>
      </w:r>
      <w:r w:rsidR="00984DA7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assinar documentos.</w:t>
      </w:r>
    </w:p>
    <w:p w14:paraId="747057AD" w14:textId="62144253" w:rsidR="00202B92" w:rsidRDefault="00202B92" w:rsidP="00BD7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202B9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Luiz Gustavo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 w:rsidR="00984DA7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pediu desculpas pelo ocorrido. Informou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que, instados pelo Observatório Social do Brasil, os municípios não estavam sendo tempestivos nem completos quanto à divulgação dos gastos/licitações realizadas.</w:t>
      </w:r>
      <w:r w:rsidR="00DA6556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Disse, ainda, que essa iniciativa também foi adotada por grande parte das Redes de Controle em outros Estados</w:t>
      </w:r>
      <w:r w:rsidR="00984DA7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e que a assinatura por apenas alguns membros da Rede ocorreu em razão da necessidade de as orientações serem divulgadas de forma célere. </w:t>
      </w:r>
      <w:r w:rsidR="00DA6556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A Nota Técnica foi encaminhada pelo TCE e pela CGU aos 399 municípios do Paraná. </w:t>
      </w:r>
    </w:p>
    <w:p w14:paraId="6247BCFA" w14:textId="737AA0F1" w:rsidR="00DA6556" w:rsidRDefault="00DA6556" w:rsidP="00BD7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116FD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Rafael Ayres</w:t>
      </w:r>
      <w:r w:rsidR="00116FD4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(TCE) afirmou que o tema transparência é perene e informou que o TCE recentemente divulgou </w:t>
      </w:r>
      <w:r w:rsidR="00116FD4" w:rsidRPr="002B546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t-BR"/>
        </w:rPr>
        <w:t>ranking</w:t>
      </w:r>
      <w:r w:rsidR="00116FD4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de transparência que teve grande impacto nos municípios.</w:t>
      </w:r>
    </w:p>
    <w:p w14:paraId="427D44B9" w14:textId="1B3D5441" w:rsidR="00984DA7" w:rsidRDefault="00984DA7" w:rsidP="00BD7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984DA7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Bruno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informou que o MPPR está realizando levantamento sobre os portais dos municípios paranaenses e que dentro de 30/60 dias ter</w:t>
      </w:r>
      <w:r w:rsidR="00B51BD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á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detalhadamente,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lastRenderedPageBreak/>
        <w:t>informações sobre a transparência dos municípios</w:t>
      </w:r>
      <w:r w:rsidR="00373C2A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as quais poderão ser utilizadas para trabalhos específicos </w:t>
      </w:r>
      <w:r w:rsidR="00B51BD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quanto ao assunto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.</w:t>
      </w:r>
    </w:p>
    <w:p w14:paraId="7D18781A" w14:textId="3CDA93A5" w:rsidR="00373C2A" w:rsidRDefault="00B12955" w:rsidP="00BD7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Em seguida, </w:t>
      </w:r>
      <w:r w:rsidRPr="00B1295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Luiz Gustavo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passou ao </w:t>
      </w:r>
      <w:r w:rsidR="002646D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quarto tema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da pauta, </w:t>
      </w:r>
      <w:bookmarkStart w:id="0" w:name="_Hlk43120996"/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a</w:t>
      </w:r>
      <w:r w:rsidR="002646D2" w:rsidRPr="002646D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tualização da página da Rede de Controle, criação de canal de denúncias e necessidade de melhores orientações sobre os canais de denúncia em geral</w:t>
      </w:r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.</w:t>
      </w:r>
    </w:p>
    <w:p w14:paraId="062CF5BB" w14:textId="77777777" w:rsidR="002F5302" w:rsidRDefault="00B12955" w:rsidP="00BD7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Falou que a página da Rede é mantida pela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Celepar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e perguntou ao </w:t>
      </w:r>
      <w:r w:rsidRPr="00B1295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Pedro Carmona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Celepar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se poderiam solicitar ajuda ao </w:t>
      </w:r>
      <w:r w:rsidRPr="00B1295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Alfredo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Celepar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), que na gestão anterior da Rede auxiliava na atualização do referido sítio. </w:t>
      </w:r>
      <w:r w:rsidRPr="00B1295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Pedro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disse que checaria a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situação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mas que, em princípio, Alfredo poderia continuar a ajudar com essa atividade. </w:t>
      </w:r>
    </w:p>
    <w:p w14:paraId="7AC12D4A" w14:textId="3595DDD4" w:rsidR="004116FF" w:rsidRDefault="002F5302" w:rsidP="00BD7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Posteriormente passou-se a tratar </w:t>
      </w:r>
      <w:r w:rsidR="004116F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d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a criação de um canal de denúncias na página da Rede. </w:t>
      </w:r>
      <w:r w:rsidRPr="002F530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Ney Ribas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(OSB) </w:t>
      </w:r>
      <w:r w:rsidR="004116F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falou que os órgãos não possuem canal de denúncias acessível à população.</w:t>
      </w:r>
    </w:p>
    <w:p w14:paraId="296B3B2B" w14:textId="77777777" w:rsidR="00B55354" w:rsidRDefault="004116FF" w:rsidP="00BD7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4116F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Bruno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disse que o MPPR tem uma página inteira com orientações à população sobre onde procurar ajuda e como realizar denúncias. </w:t>
      </w:r>
    </w:p>
    <w:p w14:paraId="2254BD0A" w14:textId="7DEE9878" w:rsidR="00B55354" w:rsidRDefault="00B55354" w:rsidP="00BD7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B5535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José William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(CGU) também informou que o Governo Federal dispõe de canal de denúncia e que inclusive foi criada uma página somente </w:t>
      </w:r>
      <w:r w:rsidR="00D930D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quelas relacionadas ao Covid-19.</w:t>
      </w:r>
    </w:p>
    <w:p w14:paraId="6D2375DB" w14:textId="7E37B70C" w:rsidR="00B55354" w:rsidRDefault="00B55354" w:rsidP="00BD7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B5535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Penélope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(PF) disse que possui vários anos de experiência em ouvir denúncias e acredita que a questão não é a existência ou não de canais para a sua formalização. Os cidadãos possuem dificuldade em distinguir </w:t>
      </w:r>
      <w:r w:rsidR="00D930D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quais são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 w:rsidR="00D930D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as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competência</w:t>
      </w:r>
      <w:r w:rsidR="00D930D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de cada esfera e de cada órgão. Sugeriu que fosse criada uma cartilha com orientações para que as pessoas saibam para quem fazer a denúncia.</w:t>
      </w:r>
    </w:p>
    <w:p w14:paraId="434879F5" w14:textId="0D6068AF" w:rsidR="00B55354" w:rsidRDefault="00B55354" w:rsidP="00BD7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B5535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Luiz Gustavo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disse que poderia reunir os observadores (OSB) para ouvir as dificuldades sobre a realização de denúncias.</w:t>
      </w:r>
      <w:r w:rsidR="009353A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Disse também que poderia atuar na elaboração da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cartilha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mas que</w:t>
      </w:r>
      <w:r w:rsidR="00346D6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para isso</w:t>
      </w:r>
      <w:r w:rsidR="00346D6F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necessitava de apoio dos demais órgãos da Rede.</w:t>
      </w:r>
    </w:p>
    <w:p w14:paraId="3D6E303B" w14:textId="70E1558D" w:rsidR="00C00859" w:rsidRDefault="00346D6F" w:rsidP="00BD7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346D6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Daniel Coimbra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(MPF) informou que n</w:t>
      </w:r>
      <w:r w:rsidR="00EC77D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o </w:t>
      </w:r>
      <w:r w:rsidR="009353A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sítio</w:t>
      </w:r>
      <w:r w:rsidR="00EC77D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do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M</w:t>
      </w:r>
      <w:r w:rsidR="00C0085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PF</w:t>
      </w:r>
      <w:r w:rsidR="00EC77D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 página de serviço ao cidadão,</w:t>
      </w:r>
      <w:r w:rsidR="00C0085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há uma cartilha com informações gerais sobre os principais programas de governo e orientações sobre a realização de denúncias. Que esse documento poderia ser utilizado como base para a elaboração da cartilha da Rede.</w:t>
      </w:r>
    </w:p>
    <w:p w14:paraId="55CD3BD2" w14:textId="07F6639C" w:rsidR="00A96EBE" w:rsidRDefault="00A96EBE" w:rsidP="00BD7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Ao fim, </w:t>
      </w:r>
      <w:r w:rsidR="00EC77DB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Raul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Siqueira</w:t>
      </w:r>
      <w:r w:rsidR="00EC77DB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="00EC77DB" w:rsidRPr="00EC77D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(CGE)</w:t>
      </w:r>
      <w:r w:rsidR="00EC77DB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="00EC77DB" w:rsidRPr="00EC77D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e</w:t>
      </w:r>
      <w:r w:rsidR="00EC77DB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="00C00859" w:rsidRPr="00C0085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Luiz Gustavo</w:t>
      </w:r>
      <w:r w:rsidR="00C0085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 w:rsidR="00EC77D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acordaram que iniciariam a elaboração da cartilha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. </w:t>
      </w:r>
    </w:p>
    <w:p w14:paraId="5B00B255" w14:textId="4B0CB978" w:rsidR="00A96EBE" w:rsidRDefault="00A96EBE" w:rsidP="00BD7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lastRenderedPageBreak/>
        <w:t xml:space="preserve">Passou-se então ao tema subsequente, Projeto OSB para o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Covid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. </w:t>
      </w:r>
      <w:r w:rsidRPr="00A96EB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Luiz Gustavo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solicitou a </w:t>
      </w:r>
      <w:r w:rsidRPr="00A96EB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Ney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Ribas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que apresentasse o projeto para os demais.</w:t>
      </w:r>
    </w:p>
    <w:p w14:paraId="6523CA6E" w14:textId="7C96E0D9" w:rsidR="0072623A" w:rsidRDefault="0072623A" w:rsidP="00BD7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72623A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Ney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destacou que o objetivo do Observatório é pensar de que forma a sociedade civil pode contribuir com os órgãos de controle. Disse que, na medida do possível, </w:t>
      </w:r>
      <w:r w:rsidR="00DF47DC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o OSB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age na prevenção.</w:t>
      </w:r>
    </w:p>
    <w:p w14:paraId="03E44CD3" w14:textId="5C22BF54" w:rsidR="00931D6D" w:rsidRDefault="0072623A" w:rsidP="00BD7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Nesse sentido,</w:t>
      </w:r>
      <w:r w:rsidR="00F5171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e</w:t>
      </w:r>
      <w:r w:rsidR="00931D6D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sclareceu que o Projeto do OSB é composto por quatro fases</w:t>
      </w:r>
      <w:r w:rsidR="001113B1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: 1) aplicação de questionário, utilizado pelo TCU/MT, para saber o nível de transparência das prefeituras</w:t>
      </w:r>
      <w:r w:rsidR="00F5171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(em todos os estados)</w:t>
      </w:r>
      <w:r w:rsidR="001113B1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; 2) levantamento dos decretos de calamidade; 3) monitoramento de todas as despesas efetuadas pelas prefeituras; 4) captura de informações </w:t>
      </w:r>
      <w:r w:rsidR="00F5171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dos sites das prefeituras utilizando uma planilha construída para tal fim.</w:t>
      </w:r>
    </w:p>
    <w:p w14:paraId="124E7B8F" w14:textId="799E934A" w:rsidR="00F51719" w:rsidRDefault="00F51719" w:rsidP="00BD7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Por fim,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ressaltou a importância da divulgação das informações de todas as despesas nos portais das prefeituras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 de forma que a sociedade possa acompanhar os gastos e atuar no controle da gestão pública.</w:t>
      </w:r>
    </w:p>
    <w:p w14:paraId="5385741E" w14:textId="05C60C60" w:rsidR="00F51719" w:rsidRDefault="00F51719" w:rsidP="00BD7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F5171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Ney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evidenciou que mais de 50% das despesas da Prefeitura de Curitiba relacionadas ao COVID não têm documentos em seu portal da transparência.</w:t>
      </w:r>
    </w:p>
    <w:p w14:paraId="19D58190" w14:textId="388B0C04" w:rsidR="00F51719" w:rsidRDefault="00F51719" w:rsidP="00BD7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F5171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Sobre essa informação,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Pr="00F5171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André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 w:rsidRPr="00F5171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Rolim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(CGU) informou que poderia ajudar, uma vez que dispõe de base de dados relacionada às despesas do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Covid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19 da Prefeitura de Curitiba.</w:t>
      </w:r>
    </w:p>
    <w:p w14:paraId="72E9DAF2" w14:textId="77777777" w:rsidR="003B45B6" w:rsidRDefault="00F51719" w:rsidP="00BD7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F5171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Luiz Gustavo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parabenizou </w:t>
      </w:r>
      <w:r w:rsidRPr="00F5171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Ney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pela iniciativa do OSB</w:t>
      </w:r>
      <w:r w:rsidR="003B45B6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.</w:t>
      </w:r>
    </w:p>
    <w:p w14:paraId="6E5742B0" w14:textId="77777777" w:rsidR="003B45B6" w:rsidRDefault="003B45B6" w:rsidP="00BD7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Uma vez que todos os temas da pauta haviam sido tratados, </w:t>
      </w:r>
      <w:r w:rsidRPr="003B45B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Luiz Gustavo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abriu espaço para o tratamento de informações de interesse geral e solicitou aos representantes do TCE, CGU e CGE que falassem um pouco sobre o trabalho realizado quanto ao recebimento do auxílio emergencial do Covid-19 por servidores municipais e estaduais.</w:t>
      </w:r>
    </w:p>
    <w:p w14:paraId="017A9FD4" w14:textId="3400CF6A" w:rsidR="003B45B6" w:rsidRDefault="003B45B6" w:rsidP="00BD7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3B45B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José William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disse que a CGU</w:t>
      </w:r>
      <w:r w:rsidR="00A55CD4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com o auxílio do TCE</w:t>
      </w:r>
      <w:r w:rsidR="00A55CD4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realizou cruzamento dos beneficiários do auxílio emergencial com a folha de pagamento das prefeituras do Paraná, identificando o recebimento irregular do auxílio por diversos servidores. Esclareceu que muitas situações se devem ao fato da não atualização dos respectivos cadastros junto ao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CadUnico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fato que ocasionou o recebimento automático do benefício. </w:t>
      </w:r>
      <w:r w:rsidR="00D76FD6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Identificaram também o uso dos dados de alguns servidores por terceiros, demonstrando a existência de fraude.</w:t>
      </w:r>
    </w:p>
    <w:p w14:paraId="4EBC7112" w14:textId="12FCC824" w:rsidR="00D76FD6" w:rsidRDefault="003B45B6" w:rsidP="00BD7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Destacou que a CGU também realizou trabalho em parceria </w:t>
      </w:r>
      <w:r w:rsidR="00D76FD6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com a Polícia Civil do Estado e que</w:t>
      </w:r>
      <w:r w:rsidR="00D23C5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</w:t>
      </w:r>
      <w:r w:rsidR="00D76FD6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em razão do cruzamento da base de beneficiários com </w:t>
      </w:r>
      <w:r w:rsidR="00A55CD4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lastRenderedPageBreak/>
        <w:t>a</w:t>
      </w:r>
      <w:r w:rsidR="00D76FD6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quela de foragidos da justiça, a PCPR conseguiu efetuar </w:t>
      </w:r>
      <w:r w:rsidR="00D23C5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operação que resultou em </w:t>
      </w:r>
      <w:r w:rsidR="00D76FD6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noventa e duas prisões.</w:t>
      </w:r>
    </w:p>
    <w:p w14:paraId="0F6ADE8F" w14:textId="7D377732" w:rsidR="000D37DB" w:rsidRDefault="00D76FD6" w:rsidP="00BD7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D76FD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Raul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 w:rsidR="000D37D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pediu a palavra e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agradeceu a parceria com a CGU e disse que foi realizado cruzamento de dados para evidenciar se servidores estaduais teriam recebido indevidamente o benefício. Também informou que o Estado encaminhou a todos os seus servidores e-mail orientando que </w:t>
      </w:r>
      <w:r w:rsidR="000D37D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consultassem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a página do auxílio </w:t>
      </w:r>
      <w:r w:rsidR="000D37D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emergencial</w:t>
      </w:r>
      <w:r w:rsidR="00A55CD4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</w:t>
      </w:r>
      <w:r w:rsidR="000D37D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de forma a identificar se seus dados haviam sido utilizados por terceiros</w:t>
      </w:r>
      <w:r w:rsidR="000D37D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.</w:t>
      </w:r>
      <w:r w:rsidR="0067354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Finalizou dizendo que </w:t>
      </w:r>
      <w:r w:rsidR="00B0487A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fica à disposição </w:t>
      </w:r>
      <w:r w:rsidR="00A55CD4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da Rede </w:t>
      </w:r>
      <w:r w:rsidR="00B0487A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para auxiliar em outras atividades de combate à corrupção.</w:t>
      </w:r>
    </w:p>
    <w:p w14:paraId="29B052EE" w14:textId="77777777" w:rsidR="00B0487A" w:rsidRDefault="000D37DB" w:rsidP="00BD7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0D37DB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José William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frisou que o trabalho</w:t>
      </w:r>
      <w:r w:rsidR="00B0487A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só foi possível com o auxílio dos demais órgãos e que sozinho um órgão não consegue caminhar, sendo imprescindível a atuação em Rede.</w:t>
      </w:r>
    </w:p>
    <w:p w14:paraId="43833C94" w14:textId="0E663812" w:rsidR="00B0487A" w:rsidRDefault="00B0487A" w:rsidP="00BD7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B0487A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Luiz Gustavo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parabenizou a CGE, CGU, TCE e PCPR pelos resultados alcançados e perguntou aos demais se havia outras informações que gostariam de tratar. Não havendo novas manifestações encerrou a reunião às 17h.</w:t>
      </w:r>
    </w:p>
    <w:p w14:paraId="400B5D07" w14:textId="77777777" w:rsidR="00BD7F18" w:rsidRPr="00BD7F18" w:rsidRDefault="00BD7F18" w:rsidP="00BD7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A6F851" w14:textId="0906D9D1" w:rsidR="004429CE" w:rsidRDefault="00146A8A"/>
    <w:sectPr w:rsidR="004429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18"/>
    <w:rsid w:val="000D37DB"/>
    <w:rsid w:val="001113B1"/>
    <w:rsid w:val="00116FD4"/>
    <w:rsid w:val="00146A8A"/>
    <w:rsid w:val="0019218C"/>
    <w:rsid w:val="00202B92"/>
    <w:rsid w:val="00216681"/>
    <w:rsid w:val="002646D2"/>
    <w:rsid w:val="00281B9E"/>
    <w:rsid w:val="002B5461"/>
    <w:rsid w:val="002F5302"/>
    <w:rsid w:val="00346D6F"/>
    <w:rsid w:val="00373C2A"/>
    <w:rsid w:val="003B45B6"/>
    <w:rsid w:val="00405113"/>
    <w:rsid w:val="004116FF"/>
    <w:rsid w:val="0048601E"/>
    <w:rsid w:val="005720DF"/>
    <w:rsid w:val="0067354B"/>
    <w:rsid w:val="0072623A"/>
    <w:rsid w:val="0080442C"/>
    <w:rsid w:val="008E0E5C"/>
    <w:rsid w:val="00914707"/>
    <w:rsid w:val="00931D6D"/>
    <w:rsid w:val="009353A9"/>
    <w:rsid w:val="00984DA7"/>
    <w:rsid w:val="00A55CD4"/>
    <w:rsid w:val="00A96EBE"/>
    <w:rsid w:val="00AD4806"/>
    <w:rsid w:val="00B0487A"/>
    <w:rsid w:val="00B12955"/>
    <w:rsid w:val="00B51BDB"/>
    <w:rsid w:val="00B54071"/>
    <w:rsid w:val="00B55354"/>
    <w:rsid w:val="00B82764"/>
    <w:rsid w:val="00B9760A"/>
    <w:rsid w:val="00BD7F13"/>
    <w:rsid w:val="00BD7F18"/>
    <w:rsid w:val="00C00859"/>
    <w:rsid w:val="00CE3526"/>
    <w:rsid w:val="00CF57AD"/>
    <w:rsid w:val="00D04098"/>
    <w:rsid w:val="00D23C5B"/>
    <w:rsid w:val="00D3231E"/>
    <w:rsid w:val="00D64977"/>
    <w:rsid w:val="00D76FD6"/>
    <w:rsid w:val="00D930DF"/>
    <w:rsid w:val="00DA6556"/>
    <w:rsid w:val="00DD4AE5"/>
    <w:rsid w:val="00DF47DC"/>
    <w:rsid w:val="00EB7EE0"/>
    <w:rsid w:val="00EC77DB"/>
    <w:rsid w:val="00EE6261"/>
    <w:rsid w:val="00EE783C"/>
    <w:rsid w:val="00F51719"/>
    <w:rsid w:val="00F76D17"/>
    <w:rsid w:val="00FD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7C6BE"/>
  <w15:chartTrackingRefBased/>
  <w15:docId w15:val="{AC6F4CC3-3D85-4F71-A0B2-CAFDA962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D7F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7F1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basedOn w:val="Normal"/>
    <w:uiPriority w:val="1"/>
    <w:qFormat/>
    <w:rsid w:val="00BD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D7F18"/>
    <w:rPr>
      <w:b/>
      <w:bCs/>
    </w:rPr>
  </w:style>
  <w:style w:type="character" w:styleId="nfase">
    <w:name w:val="Emphasis"/>
    <w:basedOn w:val="Fontepargpadro"/>
    <w:uiPriority w:val="20"/>
    <w:qFormat/>
    <w:rsid w:val="00BD7F18"/>
    <w:rPr>
      <w:i/>
      <w:iCs/>
    </w:rPr>
  </w:style>
  <w:style w:type="paragraph" w:styleId="PargrafodaLista">
    <w:name w:val="List Paragraph"/>
    <w:basedOn w:val="Normal"/>
    <w:uiPriority w:val="34"/>
    <w:qFormat/>
    <w:rsid w:val="00CF5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5</Pages>
  <Words>1579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Cristina Pirkiel</dc:creator>
  <cp:keywords/>
  <dc:description/>
  <cp:lastModifiedBy>Elaine Cristina Pirkiel</cp:lastModifiedBy>
  <cp:revision>26</cp:revision>
  <dcterms:created xsi:type="dcterms:W3CDTF">2020-06-05T12:32:00Z</dcterms:created>
  <dcterms:modified xsi:type="dcterms:W3CDTF">2020-06-16T18:46:00Z</dcterms:modified>
</cp:coreProperties>
</file>