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6A" w:rsidRPr="006E0021" w:rsidRDefault="00A45F6A" w:rsidP="009C2CD5">
      <w:pPr>
        <w:jc w:val="center"/>
        <w:rPr>
          <w:rFonts w:ascii="Verdana" w:hAnsi="Verdana" w:cs="Verdana"/>
          <w:b/>
          <w:bCs/>
          <w:sz w:val="23"/>
          <w:szCs w:val="23"/>
        </w:rPr>
      </w:pPr>
      <w:r w:rsidRPr="006E0021">
        <w:rPr>
          <w:rFonts w:ascii="Verdana" w:hAnsi="Verdana" w:cs="Verdana"/>
          <w:b/>
          <w:bCs/>
          <w:sz w:val="23"/>
          <w:szCs w:val="23"/>
        </w:rPr>
        <w:t>ATA DA REUNIÃO DA COMISSÃO PERMANENTE DE PREVENÇÃO E CONTROLE SOCIAL DA REDE DE GESTÃO PÚBLICA DO PARANÁ</w:t>
      </w:r>
    </w:p>
    <w:p w:rsidR="00A45F6A" w:rsidRPr="00D82755" w:rsidRDefault="00A45F6A" w:rsidP="009C2CD5">
      <w:pPr>
        <w:jc w:val="both"/>
        <w:rPr>
          <w:rFonts w:ascii="Verdana" w:hAnsi="Verdana" w:cs="Verdana"/>
          <w:b/>
          <w:bCs/>
          <w:sz w:val="23"/>
          <w:szCs w:val="23"/>
          <w:u w:val="single"/>
        </w:rPr>
      </w:pPr>
    </w:p>
    <w:p w:rsidR="00A45F6A" w:rsidRPr="00D82755" w:rsidRDefault="00A45F6A" w:rsidP="009C2CD5">
      <w:pPr>
        <w:jc w:val="both"/>
        <w:rPr>
          <w:rFonts w:ascii="Verdana" w:hAnsi="Verdana" w:cs="Verdana"/>
          <w:sz w:val="23"/>
          <w:szCs w:val="23"/>
        </w:rPr>
      </w:pPr>
      <w:r w:rsidRPr="00D82755">
        <w:rPr>
          <w:rFonts w:ascii="Verdana" w:hAnsi="Verdana" w:cs="Verdana"/>
          <w:sz w:val="23"/>
          <w:szCs w:val="23"/>
        </w:rPr>
        <w:tab/>
        <w:t>No dia 24 de fevereiro de 2015, os representantes da Comissão de Prevenção e Controle Social da Rede de Gestão Pública do Paraná se reunira</w:t>
      </w:r>
      <w:bookmarkStart w:id="0" w:name="_GoBack"/>
      <w:bookmarkEnd w:id="0"/>
      <w:r w:rsidRPr="00D82755">
        <w:rPr>
          <w:rFonts w:ascii="Verdana" w:hAnsi="Verdana" w:cs="Verdana"/>
          <w:sz w:val="23"/>
          <w:szCs w:val="23"/>
        </w:rPr>
        <w:t>m (cujos nomes e instituições figuram na lista de presença, em anexo), na sede do Ministério Público do Paraná, onde discutiram e deliberaram sobre os seguintes pontos:</w:t>
      </w:r>
    </w:p>
    <w:p w:rsidR="00A45F6A" w:rsidRPr="00D82755" w:rsidRDefault="00A45F6A" w:rsidP="009C2CD5">
      <w:pPr>
        <w:jc w:val="both"/>
        <w:rPr>
          <w:rFonts w:ascii="Verdana" w:hAnsi="Verdana" w:cs="Verdana"/>
          <w:sz w:val="23"/>
          <w:szCs w:val="23"/>
        </w:rPr>
      </w:pPr>
    </w:p>
    <w:p w:rsidR="00A45F6A" w:rsidRPr="00D82755" w:rsidRDefault="00A45F6A" w:rsidP="009C2CD5">
      <w:pPr>
        <w:pStyle w:val="ListParagraph"/>
        <w:numPr>
          <w:ilvl w:val="0"/>
          <w:numId w:val="1"/>
        </w:numPr>
        <w:jc w:val="both"/>
        <w:rPr>
          <w:rFonts w:ascii="Verdana" w:hAnsi="Verdana" w:cs="Verdana"/>
          <w:sz w:val="23"/>
          <w:szCs w:val="23"/>
        </w:rPr>
      </w:pPr>
      <w:r w:rsidRPr="00D82755">
        <w:rPr>
          <w:rFonts w:ascii="Verdana" w:hAnsi="Verdana" w:cs="Verdana"/>
          <w:sz w:val="23"/>
          <w:szCs w:val="23"/>
        </w:rPr>
        <w:t>Eleição da coordenação e vice-coordenação: A coordenação da Comissão continua a ser do MPPR (Eduardo Cambi) e a vice-coordenação será da Controladoria Geral do Estado do Paraná (Anne Jaquelne Mosca);</w:t>
      </w:r>
    </w:p>
    <w:p w:rsidR="00A45F6A" w:rsidRPr="00D82755" w:rsidRDefault="00A45F6A" w:rsidP="009C2CD5">
      <w:pPr>
        <w:pStyle w:val="ListParagraph"/>
        <w:numPr>
          <w:ilvl w:val="0"/>
          <w:numId w:val="1"/>
        </w:numPr>
        <w:jc w:val="both"/>
        <w:rPr>
          <w:rFonts w:ascii="Verdana" w:hAnsi="Verdana" w:cs="Verdana"/>
          <w:sz w:val="23"/>
          <w:szCs w:val="23"/>
        </w:rPr>
      </w:pPr>
      <w:r w:rsidRPr="00D82755">
        <w:rPr>
          <w:rFonts w:ascii="Verdana" w:hAnsi="Verdana" w:cs="Verdana"/>
          <w:sz w:val="23"/>
          <w:szCs w:val="23"/>
        </w:rPr>
        <w:t>Ficou definido que a comissão trabalhará, em 2015, sobre o tema da Transparência Ativa e Passiva;</w:t>
      </w:r>
    </w:p>
    <w:p w:rsidR="00A45F6A" w:rsidRPr="00D82755" w:rsidRDefault="00A45F6A" w:rsidP="009C2CD5">
      <w:pPr>
        <w:pStyle w:val="ListParagraph"/>
        <w:numPr>
          <w:ilvl w:val="0"/>
          <w:numId w:val="1"/>
        </w:numPr>
        <w:jc w:val="both"/>
        <w:rPr>
          <w:rFonts w:ascii="Verdana" w:hAnsi="Verdana" w:cs="Verdana"/>
          <w:sz w:val="23"/>
          <w:szCs w:val="23"/>
        </w:rPr>
      </w:pPr>
      <w:r w:rsidRPr="00D82755">
        <w:rPr>
          <w:rFonts w:ascii="Verdana" w:hAnsi="Verdana" w:cs="Verdana"/>
          <w:sz w:val="23"/>
          <w:szCs w:val="23"/>
        </w:rPr>
        <w:t>Foram apresentadas e debatidas as experiências desenvolvidas pelo Centro de Apoio Operacional das Promotorias de Defesa do Patrimônio Público do MPPR, do Tribunal de Contas do Estado do Paraná, da Controladoria Geral do Estado e da Controladoria Geral da União;</w:t>
      </w:r>
    </w:p>
    <w:p w:rsidR="00A45F6A" w:rsidRPr="00D82755" w:rsidRDefault="00A45F6A" w:rsidP="009C2CD5">
      <w:pPr>
        <w:pStyle w:val="ListParagraph"/>
        <w:numPr>
          <w:ilvl w:val="0"/>
          <w:numId w:val="1"/>
        </w:numPr>
        <w:jc w:val="both"/>
        <w:rPr>
          <w:rFonts w:ascii="Verdana" w:hAnsi="Verdana" w:cs="Verdana"/>
          <w:sz w:val="23"/>
          <w:szCs w:val="23"/>
        </w:rPr>
      </w:pPr>
      <w:r w:rsidRPr="00D82755">
        <w:rPr>
          <w:rFonts w:ascii="Verdana" w:hAnsi="Verdana" w:cs="Verdana"/>
          <w:sz w:val="23"/>
          <w:szCs w:val="23"/>
        </w:rPr>
        <w:t>Foi definido o plano de ação para 2015, com a apresentação dos seguintes produtos:</w:t>
      </w:r>
    </w:p>
    <w:p w:rsidR="00A45F6A" w:rsidRPr="00D82755" w:rsidRDefault="00A45F6A" w:rsidP="00D82755">
      <w:pPr>
        <w:pStyle w:val="ListParagraph"/>
        <w:numPr>
          <w:ilvl w:val="0"/>
          <w:numId w:val="2"/>
        </w:numPr>
        <w:jc w:val="both"/>
        <w:rPr>
          <w:rFonts w:ascii="Verdana" w:hAnsi="Verdana" w:cs="Verdana"/>
          <w:sz w:val="23"/>
          <w:szCs w:val="23"/>
        </w:rPr>
      </w:pPr>
      <w:r w:rsidRPr="00D82755">
        <w:rPr>
          <w:rFonts w:ascii="Verdana" w:hAnsi="Verdana" w:cs="Verdana"/>
          <w:sz w:val="23"/>
          <w:szCs w:val="23"/>
        </w:rPr>
        <w:t>Desenvolvimento de Guia da Transparência: responsável: Eduardo Cambi; prazo para a apresentação inicial: 6 meses;</w:t>
      </w:r>
    </w:p>
    <w:p w:rsidR="00A45F6A" w:rsidRPr="00D82755" w:rsidRDefault="00A45F6A" w:rsidP="00D82755">
      <w:pPr>
        <w:pStyle w:val="ListParagraph"/>
        <w:numPr>
          <w:ilvl w:val="0"/>
          <w:numId w:val="2"/>
        </w:numPr>
        <w:jc w:val="both"/>
        <w:rPr>
          <w:rFonts w:ascii="Verdana" w:hAnsi="Verdana" w:cs="Verdana"/>
          <w:sz w:val="23"/>
          <w:szCs w:val="23"/>
        </w:rPr>
      </w:pPr>
      <w:r w:rsidRPr="00D82755">
        <w:rPr>
          <w:rFonts w:ascii="Verdana" w:hAnsi="Verdana" w:cs="Verdana"/>
          <w:sz w:val="23"/>
          <w:szCs w:val="23"/>
        </w:rPr>
        <w:t>Capacitação de Vereadores e de Cidadãos: desenvolvimento de cursos presenciais e à distância: Responsáveis: CGU/TCE/CGE: prazo para as tratativas iniciais: 02 meses;</w:t>
      </w:r>
    </w:p>
    <w:p w:rsidR="00A45F6A" w:rsidRPr="00D82755" w:rsidRDefault="00A45F6A" w:rsidP="00D82755">
      <w:pPr>
        <w:pStyle w:val="ListParagraph"/>
        <w:numPr>
          <w:ilvl w:val="0"/>
          <w:numId w:val="2"/>
        </w:numPr>
        <w:jc w:val="both"/>
        <w:rPr>
          <w:rFonts w:ascii="Verdana" w:hAnsi="Verdana" w:cs="Verdana"/>
          <w:sz w:val="23"/>
          <w:szCs w:val="23"/>
        </w:rPr>
      </w:pPr>
      <w:r w:rsidRPr="00D82755">
        <w:rPr>
          <w:rFonts w:ascii="Verdana" w:hAnsi="Verdana" w:cs="Verdana"/>
          <w:sz w:val="23"/>
          <w:szCs w:val="23"/>
        </w:rPr>
        <w:t>Concurso Cultural para estimular o controle social: Responsável: CGE/Receita Federal: prazo para as tratativas iniciais: 02 meses;</w:t>
      </w:r>
    </w:p>
    <w:p w:rsidR="00A45F6A" w:rsidRPr="00D82755" w:rsidRDefault="00A45F6A" w:rsidP="00D82755">
      <w:pPr>
        <w:pStyle w:val="ListParagraph"/>
        <w:numPr>
          <w:ilvl w:val="0"/>
          <w:numId w:val="1"/>
        </w:numPr>
        <w:jc w:val="both"/>
        <w:rPr>
          <w:rFonts w:ascii="Verdana" w:hAnsi="Verdana" w:cs="Verdana"/>
          <w:sz w:val="23"/>
          <w:szCs w:val="23"/>
        </w:rPr>
      </w:pPr>
      <w:r w:rsidRPr="00D82755">
        <w:rPr>
          <w:rFonts w:ascii="Verdana" w:hAnsi="Verdana" w:cs="Verdana"/>
          <w:sz w:val="23"/>
          <w:szCs w:val="23"/>
        </w:rPr>
        <w:t>Foi designada a data de 14 de abril, às 9 hs, para a próxima reunião.</w:t>
      </w:r>
    </w:p>
    <w:p w:rsidR="00A45F6A" w:rsidRPr="00D82755" w:rsidRDefault="00A45F6A" w:rsidP="00D82755">
      <w:pPr>
        <w:jc w:val="both"/>
        <w:rPr>
          <w:rFonts w:ascii="Verdana" w:hAnsi="Verdana" w:cs="Verdana"/>
          <w:sz w:val="23"/>
          <w:szCs w:val="23"/>
        </w:rPr>
      </w:pPr>
    </w:p>
    <w:p w:rsidR="00A45F6A" w:rsidRPr="00D82755" w:rsidRDefault="00A45F6A" w:rsidP="00D82755">
      <w:pPr>
        <w:jc w:val="center"/>
        <w:rPr>
          <w:rFonts w:ascii="Verdana" w:hAnsi="Verdana" w:cs="Verdana"/>
          <w:b/>
          <w:bCs/>
          <w:sz w:val="23"/>
          <w:szCs w:val="23"/>
        </w:rPr>
      </w:pPr>
      <w:r w:rsidRPr="00D82755">
        <w:rPr>
          <w:rFonts w:ascii="Verdana" w:hAnsi="Verdana" w:cs="Verdana"/>
          <w:b/>
          <w:bCs/>
          <w:sz w:val="23"/>
          <w:szCs w:val="23"/>
        </w:rPr>
        <w:t>Eduardo Cambi</w:t>
      </w:r>
    </w:p>
    <w:p w:rsidR="00A45F6A" w:rsidRPr="00D82755" w:rsidRDefault="00A45F6A" w:rsidP="00D82755">
      <w:pPr>
        <w:jc w:val="center"/>
        <w:rPr>
          <w:rFonts w:ascii="Verdana" w:hAnsi="Verdana" w:cs="Verdana"/>
          <w:b/>
          <w:bCs/>
          <w:sz w:val="23"/>
          <w:szCs w:val="23"/>
        </w:rPr>
      </w:pPr>
      <w:r w:rsidRPr="00D82755">
        <w:rPr>
          <w:rFonts w:ascii="Verdana" w:hAnsi="Verdana" w:cs="Verdana"/>
          <w:b/>
          <w:bCs/>
          <w:sz w:val="23"/>
          <w:szCs w:val="23"/>
        </w:rPr>
        <w:t>Coordenador</w:t>
      </w:r>
    </w:p>
    <w:sectPr w:rsidR="00A45F6A" w:rsidRPr="00D82755" w:rsidSect="00BB1A4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C112A"/>
    <w:multiLevelType w:val="hybridMultilevel"/>
    <w:tmpl w:val="73D6760A"/>
    <w:lvl w:ilvl="0" w:tplc="BD502D62">
      <w:start w:val="1"/>
      <w:numFmt w:val="lowerLetter"/>
      <w:lvlText w:val="%1)"/>
      <w:lvlJc w:val="left"/>
      <w:pPr>
        <w:ind w:left="1425" w:hanging="36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
    <w:nsid w:val="2F713E90"/>
    <w:multiLevelType w:val="hybridMultilevel"/>
    <w:tmpl w:val="5FD2725C"/>
    <w:lvl w:ilvl="0" w:tplc="399EDDEC">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CD5"/>
    <w:rsid w:val="006E0021"/>
    <w:rsid w:val="008A6A67"/>
    <w:rsid w:val="009C2CD5"/>
    <w:rsid w:val="00A45F6A"/>
    <w:rsid w:val="00AC6559"/>
    <w:rsid w:val="00BB1A4D"/>
    <w:rsid w:val="00D82755"/>
    <w:rsid w:val="00E86661"/>
    <w:rsid w:val="00EB193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4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2C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244</Words>
  <Characters>1323</Characters>
  <Application>Microsoft Office Outlook</Application>
  <DocSecurity>0</DocSecurity>
  <Lines>0</Lines>
  <Paragraphs>0</Paragraphs>
  <ScaleCrop>false</ScaleCrop>
  <Company>Ministério Público do Estado do Paraná</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REUNIÃO DA COMISSÃO PERMANENTE DE PREVENÇÃO E CONTROLE SOCIAL DA REDE DE GESTÃO PÚBLICA DO PARANÁ</dc:title>
  <dc:subject/>
  <dc:creator>Eduardo Augusto Salomao Cambi</dc:creator>
  <cp:keywords/>
  <dc:description/>
  <cp:lastModifiedBy>jmlsoares</cp:lastModifiedBy>
  <cp:revision>2</cp:revision>
  <dcterms:created xsi:type="dcterms:W3CDTF">2015-02-24T19:14:00Z</dcterms:created>
  <dcterms:modified xsi:type="dcterms:W3CDTF">2015-02-24T19:14:00Z</dcterms:modified>
</cp:coreProperties>
</file>